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AB38A" w14:textId="1D1A4464" w:rsidR="00950416" w:rsidRPr="00950416" w:rsidRDefault="00374DD1" w:rsidP="00950416">
      <w:pPr>
        <w:jc w:val="center"/>
        <w:rPr>
          <w:rFonts w:cs="Segoe UI"/>
          <w:sz w:val="32"/>
          <w:szCs w:val="32"/>
          <w:shd w:val="clear" w:color="auto" w:fill="FFFFFF"/>
        </w:rPr>
      </w:pPr>
      <w:r>
        <w:rPr>
          <w:rFonts w:cs="Segoe UI"/>
          <w:sz w:val="32"/>
          <w:szCs w:val="32"/>
          <w:shd w:val="clear" w:color="auto" w:fill="FFFFFF"/>
        </w:rPr>
        <w:t xml:space="preserve">PROVIDING </w:t>
      </w:r>
      <w:r w:rsidR="005D3F57">
        <w:rPr>
          <w:rFonts w:cs="Segoe UI"/>
          <w:sz w:val="32"/>
          <w:szCs w:val="32"/>
          <w:shd w:val="clear" w:color="auto" w:fill="FFFFFF"/>
        </w:rPr>
        <w:t>SPIRITUAL FOOD</w:t>
      </w:r>
    </w:p>
    <w:p w14:paraId="6AB7ADB4" w14:textId="4887283B" w:rsidR="00950416" w:rsidRPr="00950416" w:rsidRDefault="00D84063">
      <w:pPr>
        <w:rPr>
          <w:rFonts w:cs="Segoe UI"/>
          <w:sz w:val="22"/>
          <w:szCs w:val="22"/>
          <w:shd w:val="clear" w:color="auto" w:fill="FFFFFF"/>
        </w:rPr>
      </w:pPr>
      <w:r w:rsidRPr="00D84063">
        <w:rPr>
          <w:rFonts w:cs="Segoe UI"/>
          <w:i/>
          <w:iCs/>
          <w:color w:val="000000"/>
          <w:sz w:val="22"/>
          <w:szCs w:val="22"/>
          <w:shd w:val="clear" w:color="auto" w:fill="FFFFFF"/>
        </w:rPr>
        <w:t>The Spirit gives life; the flesh counts for nothing. The words I have spoken to you—they are full of the Spirit and life.</w:t>
      </w:r>
      <w:r w:rsidRPr="00950416">
        <w:rPr>
          <w:rFonts w:cs="Segoe UI"/>
          <w:sz w:val="22"/>
          <w:szCs w:val="22"/>
          <w:shd w:val="clear" w:color="auto" w:fill="FFFFFF"/>
        </w:rPr>
        <w:t xml:space="preserve"> </w:t>
      </w:r>
      <w:r w:rsidR="00950416" w:rsidRPr="00950416">
        <w:rPr>
          <w:rFonts w:cs="Segoe UI"/>
          <w:sz w:val="22"/>
          <w:szCs w:val="22"/>
          <w:shd w:val="clear" w:color="auto" w:fill="FFFFFF"/>
        </w:rPr>
        <w:t>(John 6:63)</w:t>
      </w:r>
    </w:p>
    <w:p w14:paraId="49D75027" w14:textId="5B88DBE4" w:rsidR="00950416" w:rsidRDefault="00950416">
      <w:pPr>
        <w:rPr>
          <w:color w:val="081C2A"/>
          <w:sz w:val="22"/>
          <w:szCs w:val="22"/>
          <w:shd w:val="clear" w:color="auto" w:fill="FFFFFF"/>
        </w:rPr>
      </w:pPr>
      <w:r w:rsidRPr="00D84063">
        <w:rPr>
          <w:color w:val="081C2A"/>
          <w:sz w:val="22"/>
          <w:szCs w:val="22"/>
          <w:shd w:val="clear" w:color="auto" w:fill="FFFFFF"/>
        </w:rPr>
        <w:t>Jesus emphasized the importance of spiritual food when </w:t>
      </w:r>
      <w:r w:rsidRPr="00D84063">
        <w:rPr>
          <w:sz w:val="22"/>
          <w:szCs w:val="22"/>
          <w:shd w:val="clear" w:color="auto" w:fill="FFFFFF"/>
        </w:rPr>
        <w:t>He was tempted</w:t>
      </w:r>
      <w:r w:rsidRPr="00D84063">
        <w:rPr>
          <w:color w:val="081C2A"/>
          <w:sz w:val="22"/>
          <w:szCs w:val="22"/>
          <w:shd w:val="clear" w:color="auto" w:fill="FFFFFF"/>
        </w:rPr>
        <w:t xml:space="preserve"> by Satan: </w:t>
      </w:r>
      <w:r w:rsidR="00D84063" w:rsidRPr="00D84063">
        <w:rPr>
          <w:rFonts w:cs="Segoe UI"/>
          <w:color w:val="000000"/>
          <w:sz w:val="22"/>
          <w:szCs w:val="22"/>
          <w:shd w:val="clear" w:color="auto" w:fill="FFFFFF"/>
        </w:rPr>
        <w:t>Jesus answered, </w:t>
      </w:r>
      <w:r w:rsidR="00D84063" w:rsidRPr="00D84063">
        <w:rPr>
          <w:rStyle w:val="woj"/>
          <w:rFonts w:cs="Segoe UI"/>
          <w:i/>
          <w:iCs/>
          <w:color w:val="000000"/>
          <w:sz w:val="22"/>
          <w:szCs w:val="22"/>
          <w:shd w:val="clear" w:color="auto" w:fill="FFFFFF"/>
        </w:rPr>
        <w:t>“Man shall not live on bread alone, but on every word that comes from the mouth of God.”</w:t>
      </w:r>
      <w:r w:rsidR="00D84063" w:rsidRPr="00D84063">
        <w:rPr>
          <w:color w:val="081C2A"/>
          <w:sz w:val="22"/>
          <w:szCs w:val="22"/>
          <w:shd w:val="clear" w:color="auto" w:fill="FFFFFF"/>
        </w:rPr>
        <w:t xml:space="preserve"> </w:t>
      </w:r>
      <w:r w:rsidRPr="00D84063">
        <w:rPr>
          <w:color w:val="081C2A"/>
          <w:sz w:val="22"/>
          <w:szCs w:val="22"/>
          <w:shd w:val="clear" w:color="auto" w:fill="FFFFFF"/>
        </w:rPr>
        <w:t>(</w:t>
      </w:r>
      <w:r w:rsidRPr="00D84063">
        <w:rPr>
          <w:sz w:val="22"/>
          <w:szCs w:val="22"/>
          <w:shd w:val="clear" w:color="auto" w:fill="FFFFFF"/>
        </w:rPr>
        <w:t>Matthew 4:4</w:t>
      </w:r>
      <w:r w:rsidR="00D84063" w:rsidRPr="00D84063">
        <w:rPr>
          <w:sz w:val="22"/>
          <w:szCs w:val="22"/>
          <w:shd w:val="clear" w:color="auto" w:fill="FFFFFF"/>
        </w:rPr>
        <w:t>)</w:t>
      </w:r>
      <w:r w:rsidRPr="00D84063">
        <w:rPr>
          <w:color w:val="081C2A"/>
          <w:sz w:val="22"/>
          <w:szCs w:val="22"/>
          <w:shd w:val="clear" w:color="auto" w:fill="FFFFFF"/>
        </w:rPr>
        <w:t> </w:t>
      </w:r>
    </w:p>
    <w:p w14:paraId="4B73E8ED" w14:textId="7EB336CD" w:rsidR="00950416" w:rsidRDefault="00950416">
      <w:pPr>
        <w:rPr>
          <w:rFonts w:ascii="Aptos" w:hAnsi="Aptos"/>
          <w:color w:val="081C2A"/>
          <w:sz w:val="22"/>
          <w:szCs w:val="22"/>
          <w:shd w:val="clear" w:color="auto" w:fill="FFFFFF"/>
        </w:rPr>
      </w:pPr>
      <w:r w:rsidRPr="00950416">
        <w:rPr>
          <w:rFonts w:ascii="Aptos" w:hAnsi="Aptos"/>
          <w:color w:val="081C2A"/>
          <w:sz w:val="22"/>
          <w:szCs w:val="22"/>
          <w:shd w:val="clear" w:color="auto" w:fill="FFFFFF"/>
        </w:rPr>
        <w:t xml:space="preserve">Food is vital for sustaining life. Without proper nourishment, the human body becomes weak and cannot function properly. People must take care of their bodies through eating right and consuming key nutrients, so they not only live but thrive in healthiness. The same principle applies to one’s spiritual life. A proper diet of spiritual food is needed so </w:t>
      </w:r>
      <w:r w:rsidR="00D043C5">
        <w:rPr>
          <w:rFonts w:ascii="Aptos" w:hAnsi="Aptos"/>
          <w:color w:val="081C2A"/>
          <w:sz w:val="22"/>
          <w:szCs w:val="22"/>
          <w:shd w:val="clear" w:color="auto" w:fill="FFFFFF"/>
        </w:rPr>
        <w:t>they</w:t>
      </w:r>
      <w:r w:rsidRPr="00950416">
        <w:rPr>
          <w:rFonts w:ascii="Aptos" w:hAnsi="Aptos"/>
          <w:color w:val="081C2A"/>
          <w:sz w:val="22"/>
          <w:szCs w:val="22"/>
          <w:shd w:val="clear" w:color="auto" w:fill="FFFFFF"/>
        </w:rPr>
        <w:t xml:space="preserve"> do not become weak and </w:t>
      </w:r>
      <w:proofErr w:type="gramStart"/>
      <w:r w:rsidRPr="00950416">
        <w:rPr>
          <w:rFonts w:ascii="Aptos" w:hAnsi="Aptos"/>
          <w:color w:val="081C2A"/>
          <w:sz w:val="22"/>
          <w:szCs w:val="22"/>
          <w:shd w:val="clear" w:color="auto" w:fill="FFFFFF"/>
        </w:rPr>
        <w:t>weary, but</w:t>
      </w:r>
      <w:proofErr w:type="gramEnd"/>
      <w:r w:rsidRPr="00950416">
        <w:rPr>
          <w:rFonts w:ascii="Aptos" w:hAnsi="Aptos"/>
          <w:color w:val="081C2A"/>
          <w:sz w:val="22"/>
          <w:szCs w:val="22"/>
          <w:shd w:val="clear" w:color="auto" w:fill="FFFFFF"/>
        </w:rPr>
        <w:t xml:space="preserve"> rather thrive spiritually in their relationship with God. Regular nourishment for the soul is vital for </w:t>
      </w:r>
      <w:r w:rsidR="00D043C5">
        <w:rPr>
          <w:rFonts w:ascii="Aptos" w:hAnsi="Aptos"/>
          <w:color w:val="081C2A"/>
          <w:sz w:val="22"/>
          <w:szCs w:val="22"/>
          <w:shd w:val="clear" w:color="auto" w:fill="FFFFFF"/>
        </w:rPr>
        <w:t>a spiritual</w:t>
      </w:r>
      <w:r w:rsidRPr="00950416">
        <w:rPr>
          <w:rFonts w:ascii="Aptos" w:hAnsi="Aptos"/>
          <w:color w:val="081C2A"/>
          <w:sz w:val="22"/>
          <w:szCs w:val="22"/>
          <w:shd w:val="clear" w:color="auto" w:fill="FFFFFF"/>
        </w:rPr>
        <w:t xml:space="preserve"> life, just as physical food is for the body.</w:t>
      </w:r>
    </w:p>
    <w:p w14:paraId="7FB533F1" w14:textId="3F57B431" w:rsidR="005D3F57" w:rsidRDefault="005D3F57">
      <w:pPr>
        <w:rPr>
          <w:rFonts w:ascii="Aptos" w:hAnsi="Aptos"/>
          <w:color w:val="081C2A"/>
          <w:sz w:val="22"/>
          <w:szCs w:val="22"/>
          <w:shd w:val="clear" w:color="auto" w:fill="FFFFFF"/>
        </w:rPr>
      </w:pPr>
      <w:r w:rsidRPr="005D3F57">
        <w:rPr>
          <w:rFonts w:ascii="Aptos" w:hAnsi="Aptos"/>
          <w:color w:val="081C2A"/>
          <w:sz w:val="22"/>
          <w:szCs w:val="22"/>
          <w:shd w:val="clear" w:color="auto" w:fill="FFFFFF"/>
        </w:rPr>
        <w:t>We need spiritual food—that is to say we need the Word of God, we need to do the will of God, and we need Jesus Himself.</w:t>
      </w:r>
    </w:p>
    <w:p w14:paraId="059A117F" w14:textId="55E081BE" w:rsidR="005D3F57" w:rsidRDefault="005D3F57">
      <w:pPr>
        <w:rPr>
          <w:rFonts w:ascii="Aptos" w:hAnsi="Aptos"/>
          <w:color w:val="081C2A"/>
          <w:sz w:val="22"/>
          <w:szCs w:val="22"/>
          <w:shd w:val="clear" w:color="auto" w:fill="FFFFFF"/>
        </w:rPr>
      </w:pPr>
      <w:r w:rsidRPr="005D3F57">
        <w:rPr>
          <w:rFonts w:ascii="Aptos" w:hAnsi="Aptos"/>
          <w:color w:val="081C2A"/>
          <w:sz w:val="22"/>
          <w:szCs w:val="22"/>
          <w:shd w:val="clear" w:color="auto" w:fill="FFFFFF"/>
        </w:rPr>
        <w:t>On a couple occasions, Jesus spoke of another type of spiritual food. After Jesus spoke to the </w:t>
      </w:r>
      <w:r w:rsidRPr="005D3F57">
        <w:rPr>
          <w:rFonts w:ascii="Aptos" w:hAnsi="Aptos"/>
          <w:sz w:val="22"/>
          <w:szCs w:val="22"/>
          <w:shd w:val="clear" w:color="auto" w:fill="FFFFFF"/>
        </w:rPr>
        <w:t>Samaritan woman at the well</w:t>
      </w:r>
      <w:r w:rsidRPr="005D3F57">
        <w:rPr>
          <w:rFonts w:ascii="Aptos" w:hAnsi="Aptos"/>
          <w:color w:val="081C2A"/>
          <w:sz w:val="22"/>
          <w:szCs w:val="22"/>
          <w:shd w:val="clear" w:color="auto" w:fill="FFFFFF"/>
        </w:rPr>
        <w:t>, the disciples brought Him some food from town. But He did not partake, saying, “I have food to eat that you know nothing about” (</w:t>
      </w:r>
      <w:r w:rsidRPr="005D3F57">
        <w:rPr>
          <w:rFonts w:ascii="Aptos" w:hAnsi="Aptos"/>
          <w:sz w:val="22"/>
          <w:szCs w:val="22"/>
          <w:shd w:val="clear" w:color="auto" w:fill="FFFFFF"/>
        </w:rPr>
        <w:t>John 4:32</w:t>
      </w:r>
      <w:r w:rsidRPr="005D3F57">
        <w:rPr>
          <w:rFonts w:ascii="Aptos" w:hAnsi="Aptos"/>
          <w:color w:val="081C2A"/>
          <w:sz w:val="22"/>
          <w:szCs w:val="22"/>
          <w:shd w:val="clear" w:color="auto" w:fill="FFFFFF"/>
        </w:rPr>
        <w:t>). This puzzled the disciples, whose minds were stuck on physical food, and Jesus explained: “My food is to do the will of him who sent me and to accomplish his work” (verse 34, ESV).</w:t>
      </w:r>
    </w:p>
    <w:p w14:paraId="36B44B8C" w14:textId="30B61B90" w:rsidR="00055C32" w:rsidRDefault="00055C32">
      <w:pPr>
        <w:rPr>
          <w:rFonts w:ascii="Aptos" w:hAnsi="Aptos"/>
          <w:color w:val="081C2A"/>
          <w:sz w:val="22"/>
          <w:szCs w:val="22"/>
          <w:shd w:val="clear" w:color="auto" w:fill="FFFFFF"/>
        </w:rPr>
      </w:pPr>
      <w:r>
        <w:rPr>
          <w:rFonts w:ascii="Aptos" w:hAnsi="Aptos"/>
          <w:color w:val="081C2A"/>
          <w:sz w:val="22"/>
          <w:szCs w:val="22"/>
          <w:shd w:val="clear" w:color="auto" w:fill="FFFFFF"/>
        </w:rPr>
        <w:t>marja</w:t>
      </w:r>
    </w:p>
    <w:sectPr w:rsidR="00055C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416"/>
    <w:rsid w:val="00055C32"/>
    <w:rsid w:val="000C4110"/>
    <w:rsid w:val="00374DD1"/>
    <w:rsid w:val="005D3F57"/>
    <w:rsid w:val="00602398"/>
    <w:rsid w:val="00775F42"/>
    <w:rsid w:val="00950416"/>
    <w:rsid w:val="00B3308E"/>
    <w:rsid w:val="00D043C5"/>
    <w:rsid w:val="00D840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BDA3"/>
  <w15:chartTrackingRefBased/>
  <w15:docId w15:val="{60FFD08D-C4FF-40FA-A791-B917F308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4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04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04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04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04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04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04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04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04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4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04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04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04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04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04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04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04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0416"/>
    <w:rPr>
      <w:rFonts w:eastAsiaTheme="majorEastAsia" w:cstheme="majorBidi"/>
      <w:color w:val="272727" w:themeColor="text1" w:themeTint="D8"/>
    </w:rPr>
  </w:style>
  <w:style w:type="paragraph" w:styleId="Title">
    <w:name w:val="Title"/>
    <w:basedOn w:val="Normal"/>
    <w:next w:val="Normal"/>
    <w:link w:val="TitleChar"/>
    <w:uiPriority w:val="10"/>
    <w:qFormat/>
    <w:rsid w:val="009504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4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4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4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0416"/>
    <w:pPr>
      <w:spacing w:before="160"/>
      <w:jc w:val="center"/>
    </w:pPr>
    <w:rPr>
      <w:i/>
      <w:iCs/>
      <w:color w:val="404040" w:themeColor="text1" w:themeTint="BF"/>
    </w:rPr>
  </w:style>
  <w:style w:type="character" w:customStyle="1" w:styleId="QuoteChar">
    <w:name w:val="Quote Char"/>
    <w:basedOn w:val="DefaultParagraphFont"/>
    <w:link w:val="Quote"/>
    <w:uiPriority w:val="29"/>
    <w:rsid w:val="00950416"/>
    <w:rPr>
      <w:i/>
      <w:iCs/>
      <w:color w:val="404040" w:themeColor="text1" w:themeTint="BF"/>
    </w:rPr>
  </w:style>
  <w:style w:type="paragraph" w:styleId="ListParagraph">
    <w:name w:val="List Paragraph"/>
    <w:basedOn w:val="Normal"/>
    <w:uiPriority w:val="34"/>
    <w:qFormat/>
    <w:rsid w:val="00950416"/>
    <w:pPr>
      <w:ind w:left="720"/>
      <w:contextualSpacing/>
    </w:pPr>
  </w:style>
  <w:style w:type="character" w:styleId="IntenseEmphasis">
    <w:name w:val="Intense Emphasis"/>
    <w:basedOn w:val="DefaultParagraphFont"/>
    <w:uiPriority w:val="21"/>
    <w:qFormat/>
    <w:rsid w:val="00950416"/>
    <w:rPr>
      <w:i/>
      <w:iCs/>
      <w:color w:val="0F4761" w:themeColor="accent1" w:themeShade="BF"/>
    </w:rPr>
  </w:style>
  <w:style w:type="paragraph" w:styleId="IntenseQuote">
    <w:name w:val="Intense Quote"/>
    <w:basedOn w:val="Normal"/>
    <w:next w:val="Normal"/>
    <w:link w:val="IntenseQuoteChar"/>
    <w:uiPriority w:val="30"/>
    <w:qFormat/>
    <w:rsid w:val="009504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0416"/>
    <w:rPr>
      <w:i/>
      <w:iCs/>
      <w:color w:val="0F4761" w:themeColor="accent1" w:themeShade="BF"/>
    </w:rPr>
  </w:style>
  <w:style w:type="character" w:styleId="IntenseReference">
    <w:name w:val="Intense Reference"/>
    <w:basedOn w:val="DefaultParagraphFont"/>
    <w:uiPriority w:val="32"/>
    <w:qFormat/>
    <w:rsid w:val="00950416"/>
    <w:rPr>
      <w:b/>
      <w:bCs/>
      <w:smallCaps/>
      <w:color w:val="0F4761" w:themeColor="accent1" w:themeShade="BF"/>
      <w:spacing w:val="5"/>
    </w:rPr>
  </w:style>
  <w:style w:type="character" w:styleId="Hyperlink">
    <w:name w:val="Hyperlink"/>
    <w:basedOn w:val="DefaultParagraphFont"/>
    <w:uiPriority w:val="99"/>
    <w:semiHidden/>
    <w:unhideWhenUsed/>
    <w:rsid w:val="00950416"/>
    <w:rPr>
      <w:color w:val="0000FF"/>
      <w:u w:val="single"/>
    </w:rPr>
  </w:style>
  <w:style w:type="character" w:customStyle="1" w:styleId="woj">
    <w:name w:val="woj"/>
    <w:basedOn w:val="DefaultParagraphFont"/>
    <w:rsid w:val="00D84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cp:lastPrinted>2025-05-04T09:43:00Z</cp:lastPrinted>
  <dcterms:created xsi:type="dcterms:W3CDTF">2025-10-24T00:37:00Z</dcterms:created>
  <dcterms:modified xsi:type="dcterms:W3CDTF">2025-10-24T00:37:00Z</dcterms:modified>
</cp:coreProperties>
</file>